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37"/>
        <w:gridCol w:w="2244"/>
        <w:gridCol w:w="2839"/>
        <w:gridCol w:w="1464"/>
        <w:gridCol w:w="2763"/>
        <w:gridCol w:w="2793"/>
      </w:tblGrid>
      <w:tr w:rsidR="00005BA3" w:rsidRPr="00652B1C" w:rsidTr="009822C3">
        <w:trPr>
          <w:tblCellSpacing w:w="0" w:type="dxa"/>
        </w:trPr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FFC000"/>
          </w:tcPr>
          <w:p w:rsidR="00005BA3" w:rsidRPr="00C115EB" w:rsidRDefault="00005BA3" w:rsidP="009822C3">
            <w:pPr>
              <w:pageBreakBefore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AREA GENERALE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5</w:t>
            </w:r>
            <w:proofErr w:type="gramEnd"/>
          </w:p>
          <w:p w:rsidR="00005BA3" w:rsidRPr="00C115EB" w:rsidRDefault="00005BA3" w:rsidP="009822C3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CONTROLLI E </w:t>
            </w:r>
            <w:r w:rsidRPr="00C115EB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SANZIONI </w:t>
            </w:r>
          </w:p>
        </w:tc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FFC000"/>
          </w:tcPr>
          <w:p w:rsidR="00005BA3" w:rsidRPr="00C115EB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05BA3" w:rsidRPr="00652B1C" w:rsidTr="009822C3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005BA3" w:rsidRPr="00C115EB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005BA3" w:rsidRPr="00C115EB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005BA3" w:rsidRPr="00C115EB" w:rsidRDefault="00005BA3" w:rsidP="009822C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Anomalie </w:t>
            </w: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significative</w:t>
            </w:r>
            <w:proofErr w:type="gramEnd"/>
          </w:p>
          <w:p w:rsidR="00005BA3" w:rsidRPr="00C115EB" w:rsidRDefault="00005BA3" w:rsidP="009822C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  <w:proofErr w:type="gramEnd"/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005BA3" w:rsidRPr="00C115EB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C000"/>
          </w:tcPr>
          <w:p w:rsidR="00005BA3" w:rsidRPr="00C115EB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005BA3" w:rsidRPr="003607D1" w:rsidTr="009822C3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607D1" w:rsidRDefault="00005BA3" w:rsidP="009822C3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Controlli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r w:rsidRPr="003607D1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proofErr w:type="gramEnd"/>
            <w:r w:rsidRPr="003607D1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edilizi</w:t>
            </w: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e ambientali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Omissione mirata di controlli </w:t>
            </w: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Mancata verifica delle segnalazioni</w:t>
            </w: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Falsa rappresentazione dello stato dei luoghi </w:t>
            </w:r>
          </w:p>
          <w:p w:rsidR="00005BA3" w:rsidRPr="003607D1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Mancata comunicazione agli organi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competenti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  <w:p w:rsidR="00005BA3" w:rsidRPr="003607D1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Ingerenze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607D1" w:rsidRDefault="00005BA3" w:rsidP="009822C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Assenza di segnalazioni durante l’anno</w:t>
            </w:r>
          </w:p>
          <w:p w:rsidR="00005BA3" w:rsidRPr="003607D1" w:rsidRDefault="00005BA3" w:rsidP="009822C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005BA3" w:rsidRPr="003607D1" w:rsidRDefault="00005BA3" w:rsidP="009822C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L</w:t>
            </w: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imitato numero di</w:t>
            </w:r>
            <w:proofErr w:type="gramStart"/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concessioni rilasciate rispetto alla media annuale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Obbligo di verifica delle segnalazioni, anche anonime, da definire entro determinati limiti </w:t>
            </w:r>
            <w:proofErr w:type="gramStart"/>
            <w:r w:rsidRPr="003607D1">
              <w:rPr>
                <w:rFonts w:ascii="Times New Roman" w:hAnsi="Times New Roman"/>
                <w:sz w:val="24"/>
                <w:szCs w:val="24"/>
                <w:lang w:eastAsia="it-IT"/>
              </w:rPr>
              <w:t>temporali</w:t>
            </w:r>
            <w:proofErr w:type="gramEnd"/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Disposizioni da dare agli uffici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sovralluoghi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effettuarsi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con periodicità predeterminata </w:t>
            </w: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Puntuale motivazione dei casi di archiviazione</w:t>
            </w: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005BA3" w:rsidRPr="003607D1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Sovralluoghi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e verbali congiunti da parte dell’ufficio tecnico e della polizia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locale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Relazione mensile al Segretario comunale anche se negativa.</w:t>
            </w: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Trasmissione di tutti i verbali al RPTC</w:t>
            </w:r>
          </w:p>
          <w:p w:rsidR="00005BA3" w:rsidRPr="003607D1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</w:p>
        </w:tc>
      </w:tr>
      <w:tr w:rsidR="00005BA3" w:rsidRPr="00652B1C" w:rsidTr="009822C3">
        <w:trPr>
          <w:trHeight w:val="1140"/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lastRenderedPageBreak/>
              <w:t>Controlli</w:t>
            </w:r>
            <w:proofErr w:type="gramStart"/>
            <w:r w:rsidRPr="00C115EB"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 ,</w:t>
            </w:r>
            <w:proofErr w:type="gramEnd"/>
            <w:r w:rsidRPr="00C115EB"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verifiche e ispezioni d'ufficio o su segnalazione dei cittadini </w:t>
            </w:r>
          </w:p>
          <w:p w:rsidR="00005BA3" w:rsidRPr="00C115EB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 Violazioni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  <w:lang w:eastAsia="it-IT"/>
              </w:rPr>
              <w:t>codice della strada e leggi di pubblica sicurezza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Omissione mirata di controlli </w:t>
            </w:r>
          </w:p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inefficacia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delle segnalazioni per assenza di elementi specifici</w:t>
            </w:r>
          </w:p>
          <w:p w:rsidR="00005BA3" w:rsidRPr="002B49F6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2B49F6">
              <w:rPr>
                <w:rFonts w:ascii="Times New Roman" w:hAnsi="Times New Roman"/>
                <w:sz w:val="20"/>
                <w:szCs w:val="20"/>
                <w:lang w:eastAsia="it-IT"/>
              </w:rPr>
              <w:t xml:space="preserve">Pressioni </w:t>
            </w:r>
          </w:p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ritorsioni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</w:p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condizionamenti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198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Casi di disparità di trattamento </w:t>
            </w:r>
          </w:p>
          <w:p w:rsidR="00005BA3" w:rsidRPr="00351279" w:rsidRDefault="00005BA3" w:rsidP="009822C3">
            <w:pPr>
              <w:spacing w:before="100" w:beforeAutospacing="1" w:after="198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segnalazioni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mirate a creare disservizi </w:t>
            </w:r>
          </w:p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 di solleciti per richieste inevase</w:t>
            </w:r>
          </w:p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di segnalazioni anonime </w:t>
            </w:r>
          </w:p>
          <w:p w:rsidR="00005BA3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proofErr w:type="gramStart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irregolare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redazione dei verbali </w:t>
            </w:r>
          </w:p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notifiche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fuori termine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Valutazione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segnalazioni anche se pervenute in forma anonima </w:t>
            </w:r>
          </w:p>
          <w:p w:rsidR="00005BA3" w:rsidRPr="00351279" w:rsidRDefault="00005BA3" w:rsidP="009822C3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Standardizzazione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delle pr</w:t>
            </w: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ocedure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Prevedere uno schema di segnalazione da pubblicare nel sito contenente i dati essenziali che </w:t>
            </w:r>
            <w:proofErr w:type="gramStart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deve</w:t>
            </w:r>
            <w:proofErr w:type="gramEnd"/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 contenere per potersi procedere</w:t>
            </w:r>
          </w:p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</w:p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Relazione annual</w:t>
            </w:r>
            <w:r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e sull’andamento delle contestazioni e sul rispetto dei termini</w:t>
            </w:r>
          </w:p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05BA3" w:rsidRPr="00652B1C" w:rsidTr="009822C3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C115EB" w:rsidRDefault="00005BA3" w:rsidP="009822C3">
            <w:pPr>
              <w:spacing w:before="100" w:beforeAutospacing="1" w:after="0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 xml:space="preserve">Sanzioni amministrative </w:t>
            </w:r>
          </w:p>
          <w:p w:rsidR="00005BA3" w:rsidRPr="00C115EB" w:rsidRDefault="00005BA3" w:rsidP="009822C3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>per</w:t>
            </w:r>
            <w:proofErr w:type="gramEnd"/>
            <w:r w:rsidRPr="00C115EB">
              <w:rPr>
                <w:rFonts w:ascii="Times New Roman" w:hAnsi="Times New Roman"/>
                <w:b/>
                <w:bCs/>
                <w:sz w:val="16"/>
                <w:szCs w:val="16"/>
                <w:lang w:eastAsia="it-IT"/>
              </w:rPr>
              <w:t xml:space="preserve"> violazione regolamenti e ordinanze </w:t>
            </w:r>
          </w:p>
        </w:tc>
        <w:tc>
          <w:tcPr>
            <w:tcW w:w="22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Omissione mirata di controlli </w:t>
            </w:r>
          </w:p>
        </w:tc>
        <w:tc>
          <w:tcPr>
            <w:tcW w:w="43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 xml:space="preserve">Mancanza di uniformità nei provvedimenti sanzionatori </w:t>
            </w:r>
          </w:p>
          <w:p w:rsidR="00005BA3" w:rsidRPr="00351279" w:rsidRDefault="00005BA3" w:rsidP="009822C3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Presenza di contestazioni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bCs/>
                <w:sz w:val="16"/>
                <w:szCs w:val="16"/>
                <w:lang w:eastAsia="it-IT"/>
              </w:rPr>
              <w:t>Standardizzazione delle procedure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005BA3" w:rsidRPr="00351279" w:rsidRDefault="00005BA3" w:rsidP="009822C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51279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Adozione di </w:t>
            </w:r>
            <w:proofErr w:type="gramStart"/>
            <w:r w:rsidRPr="00351279">
              <w:rPr>
                <w:rFonts w:ascii="Times New Roman" w:hAnsi="Times New Roman"/>
                <w:sz w:val="16"/>
                <w:szCs w:val="16"/>
                <w:lang w:eastAsia="it-IT"/>
              </w:rPr>
              <w:t>regolamentazione</w:t>
            </w:r>
            <w:proofErr w:type="gramEnd"/>
            <w:r w:rsidRPr="00351279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</w:t>
            </w:r>
          </w:p>
        </w:tc>
      </w:tr>
    </w:tbl>
    <w:p w:rsidR="00005BA3" w:rsidRDefault="00005BA3" w:rsidP="00005BA3"/>
    <w:p w:rsidR="00CA69D9" w:rsidRDefault="00CA69D9">
      <w:bookmarkStart w:id="0" w:name="_GoBack"/>
      <w:bookmarkEnd w:id="0"/>
    </w:p>
    <w:sectPr w:rsidR="00CA69D9" w:rsidSect="00C115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A3"/>
    <w:rsid w:val="00005BA3"/>
    <w:rsid w:val="00CA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5BA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5BA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1</cp:revision>
  <dcterms:created xsi:type="dcterms:W3CDTF">2019-01-04T10:50:00Z</dcterms:created>
  <dcterms:modified xsi:type="dcterms:W3CDTF">2019-01-04T10:51:00Z</dcterms:modified>
</cp:coreProperties>
</file>